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EBC6">
      <w:pPr>
        <w:spacing w:after="312" w:afterLines="100" w:line="540" w:lineRule="exact"/>
        <w:jc w:val="left"/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pacing w:val="-2"/>
          <w:sz w:val="32"/>
          <w:szCs w:val="32"/>
          <w:highlight w:val="none"/>
        </w:rPr>
        <w:t>附</w:t>
      </w:r>
      <w:r>
        <w:rPr>
          <w:rFonts w:hint="eastAsia" w:ascii="仿宋_GB2312" w:hAnsi="宋体" w:eastAsia="仿宋_GB2312" w:cs="宋体"/>
          <w:spacing w:val="-2"/>
          <w:sz w:val="32"/>
          <w:szCs w:val="32"/>
          <w:highlight w:val="none"/>
        </w:rPr>
        <w:t>件1：</w:t>
      </w:r>
    </w:p>
    <w:p w14:paraId="7AD5E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宋体" w:hAnsi="宋体" w:cs="宋体"/>
          <w:spacing w:val="-2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pacing w:val="-2"/>
          <w:sz w:val="40"/>
          <w:szCs w:val="30"/>
          <w:highlight w:val="none"/>
        </w:rPr>
        <w:t>王江泾镇公开招聘编外工作人员计划表</w:t>
      </w:r>
    </w:p>
    <w:tbl>
      <w:tblPr>
        <w:tblStyle w:val="4"/>
        <w:tblW w:w="12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134"/>
        <w:gridCol w:w="850"/>
        <w:gridCol w:w="851"/>
        <w:gridCol w:w="4389"/>
        <w:gridCol w:w="2416"/>
      </w:tblGrid>
      <w:tr w14:paraId="0FD8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01" w:type="dxa"/>
            <w:noWrap w:val="0"/>
            <w:vAlign w:val="center"/>
          </w:tcPr>
          <w:p w14:paraId="3B65EDA9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部门</w:t>
            </w:r>
          </w:p>
        </w:tc>
        <w:tc>
          <w:tcPr>
            <w:tcW w:w="1559" w:type="dxa"/>
            <w:noWrap w:val="0"/>
            <w:vAlign w:val="center"/>
          </w:tcPr>
          <w:p w14:paraId="1B5A4264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职位</w:t>
            </w:r>
          </w:p>
        </w:tc>
        <w:tc>
          <w:tcPr>
            <w:tcW w:w="1134" w:type="dxa"/>
            <w:noWrap w:val="0"/>
            <w:vAlign w:val="center"/>
          </w:tcPr>
          <w:p w14:paraId="1850B975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计划数</w:t>
            </w:r>
          </w:p>
        </w:tc>
        <w:tc>
          <w:tcPr>
            <w:tcW w:w="850" w:type="dxa"/>
            <w:noWrap w:val="0"/>
            <w:vAlign w:val="center"/>
          </w:tcPr>
          <w:p w14:paraId="5EC1452B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学历</w:t>
            </w:r>
          </w:p>
        </w:tc>
        <w:tc>
          <w:tcPr>
            <w:tcW w:w="851" w:type="dxa"/>
            <w:noWrap w:val="0"/>
            <w:vAlign w:val="center"/>
          </w:tcPr>
          <w:p w14:paraId="1FECF501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学位</w:t>
            </w:r>
          </w:p>
        </w:tc>
        <w:tc>
          <w:tcPr>
            <w:tcW w:w="4389" w:type="dxa"/>
            <w:noWrap w:val="0"/>
            <w:vAlign w:val="center"/>
          </w:tcPr>
          <w:p w14:paraId="537093AF">
            <w:pPr>
              <w:widowControl/>
              <w:jc w:val="center"/>
              <w:textAlignment w:val="center"/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所学专业要求</w:t>
            </w:r>
          </w:p>
        </w:tc>
        <w:tc>
          <w:tcPr>
            <w:tcW w:w="2416" w:type="dxa"/>
            <w:noWrap w:val="0"/>
            <w:vAlign w:val="center"/>
          </w:tcPr>
          <w:p w14:paraId="11E7A780">
            <w:pPr>
              <w:widowControl/>
              <w:jc w:val="center"/>
              <w:textAlignment w:val="center"/>
              <w:rPr>
                <w:rFonts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楷体_GB2312" w:hAnsi="黑体" w:eastAsia="楷体_GB2312" w:cs="宋体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备注</w:t>
            </w:r>
          </w:p>
        </w:tc>
      </w:tr>
      <w:tr w14:paraId="764D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01" w:type="dxa"/>
            <w:noWrap w:val="0"/>
            <w:vAlign w:val="center"/>
          </w:tcPr>
          <w:p w14:paraId="2CC4C2BB">
            <w:pPr>
              <w:jc w:val="center"/>
              <w:rPr>
                <w:rFonts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综合信息指挥室</w:t>
            </w:r>
          </w:p>
        </w:tc>
        <w:tc>
          <w:tcPr>
            <w:tcW w:w="1559" w:type="dxa"/>
            <w:noWrap w:val="0"/>
            <w:vAlign w:val="center"/>
          </w:tcPr>
          <w:p w14:paraId="34B9FE77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镇聘四岗01</w:t>
            </w:r>
          </w:p>
        </w:tc>
        <w:tc>
          <w:tcPr>
            <w:tcW w:w="1134" w:type="dxa"/>
            <w:noWrap w:val="0"/>
            <w:vAlign w:val="center"/>
          </w:tcPr>
          <w:p w14:paraId="7346EFB5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39D37040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 w14:paraId="60D5824B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学士</w:t>
            </w:r>
          </w:p>
        </w:tc>
        <w:tc>
          <w:tcPr>
            <w:tcW w:w="4389" w:type="dxa"/>
            <w:noWrap w:val="0"/>
            <w:vAlign w:val="center"/>
          </w:tcPr>
          <w:p w14:paraId="3D1B2245">
            <w:pPr>
              <w:jc w:val="left"/>
              <w:rPr>
                <w:rFonts w:hint="default" w:ascii="仿宋_GB2312" w:hAnsi="仿宋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公共事业管理、行政管理、汉语言文学、汉语言</w:t>
            </w:r>
            <w:r>
              <w:rPr>
                <w:rFonts w:hint="eastAsia" w:ascii="仿宋_GB2312" w:hAnsi="仿宋" w:eastAsia="仿宋_GB2312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秘书学</w:t>
            </w:r>
          </w:p>
        </w:tc>
        <w:tc>
          <w:tcPr>
            <w:tcW w:w="2416" w:type="dxa"/>
            <w:noWrap w:val="0"/>
            <w:vAlign w:val="center"/>
          </w:tcPr>
          <w:p w14:paraId="4405CFC9">
            <w:pPr>
              <w:jc w:val="left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从事材料撰写</w:t>
            </w:r>
            <w:r>
              <w:rPr>
                <w:rFonts w:hint="eastAsia" w:ascii="仿宋_GB2312" w:hAnsi="仿宋" w:eastAsia="仿宋_GB2312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会务</w:t>
            </w: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相关工作</w:t>
            </w:r>
          </w:p>
        </w:tc>
      </w:tr>
      <w:tr w14:paraId="5694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01" w:type="dxa"/>
            <w:noWrap w:val="0"/>
            <w:vAlign w:val="center"/>
          </w:tcPr>
          <w:p w14:paraId="716586A2">
            <w:pPr>
              <w:jc w:val="center"/>
              <w:rPr>
                <w:rFonts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党建工作办</w:t>
            </w:r>
          </w:p>
        </w:tc>
        <w:tc>
          <w:tcPr>
            <w:tcW w:w="1559" w:type="dxa"/>
            <w:noWrap w:val="0"/>
            <w:vAlign w:val="center"/>
          </w:tcPr>
          <w:p w14:paraId="7CBA0AD7">
            <w:pPr>
              <w:jc w:val="center"/>
              <w:rPr>
                <w:rFonts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镇聘四岗02</w:t>
            </w:r>
          </w:p>
        </w:tc>
        <w:tc>
          <w:tcPr>
            <w:tcW w:w="1134" w:type="dxa"/>
            <w:noWrap w:val="0"/>
            <w:vAlign w:val="center"/>
          </w:tcPr>
          <w:p w14:paraId="3F9EBFB7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172D4857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 w14:paraId="7C6DDE76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学士</w:t>
            </w:r>
          </w:p>
        </w:tc>
        <w:tc>
          <w:tcPr>
            <w:tcW w:w="4389" w:type="dxa"/>
            <w:noWrap w:val="0"/>
            <w:vAlign w:val="center"/>
          </w:tcPr>
          <w:p w14:paraId="1FB2839C">
            <w:pPr>
              <w:jc w:val="left"/>
              <w:rPr>
                <w:rFonts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汉语言文学、汉语言、中国语言与文化、新闻学、广播电视学、广告学、传播学、网络与新媒体</w:t>
            </w:r>
          </w:p>
        </w:tc>
        <w:tc>
          <w:tcPr>
            <w:tcW w:w="2416" w:type="dxa"/>
            <w:noWrap w:val="0"/>
            <w:vAlign w:val="center"/>
          </w:tcPr>
          <w:p w14:paraId="7405C3AD">
            <w:pPr>
              <w:jc w:val="left"/>
              <w:rPr>
                <w:rFonts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从事宣传相关工作</w:t>
            </w:r>
          </w:p>
        </w:tc>
      </w:tr>
      <w:tr w14:paraId="14E5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01" w:type="dxa"/>
            <w:noWrap w:val="0"/>
            <w:vAlign w:val="center"/>
          </w:tcPr>
          <w:p w14:paraId="0A1020F4">
            <w:pPr>
              <w:jc w:val="center"/>
              <w:rPr>
                <w:rFonts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社会事务办</w:t>
            </w:r>
          </w:p>
        </w:tc>
        <w:tc>
          <w:tcPr>
            <w:tcW w:w="1559" w:type="dxa"/>
            <w:noWrap w:val="0"/>
            <w:vAlign w:val="center"/>
          </w:tcPr>
          <w:p w14:paraId="492543A0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镇聘四岗03</w:t>
            </w:r>
          </w:p>
        </w:tc>
        <w:tc>
          <w:tcPr>
            <w:tcW w:w="1134" w:type="dxa"/>
            <w:noWrap w:val="0"/>
            <w:vAlign w:val="center"/>
          </w:tcPr>
          <w:p w14:paraId="60ABEE1F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1</w:t>
            </w:r>
          </w:p>
        </w:tc>
        <w:tc>
          <w:tcPr>
            <w:tcW w:w="850" w:type="dxa"/>
            <w:noWrap w:val="0"/>
            <w:vAlign w:val="center"/>
          </w:tcPr>
          <w:p w14:paraId="17A75C47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 w14:paraId="3CE18CC0">
            <w:pPr>
              <w:jc w:val="center"/>
              <w:rPr>
                <w:rFonts w:hint="eastAsia"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学士</w:t>
            </w:r>
          </w:p>
        </w:tc>
        <w:tc>
          <w:tcPr>
            <w:tcW w:w="4389" w:type="dxa"/>
            <w:noWrap w:val="0"/>
            <w:vAlign w:val="center"/>
          </w:tcPr>
          <w:p w14:paraId="735D9FEE">
            <w:pPr>
              <w:jc w:val="left"/>
              <w:rPr>
                <w:rFonts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社会学、社会工作</w:t>
            </w:r>
            <w:r>
              <w:rPr>
                <w:rFonts w:hint="eastAsia" w:ascii="仿宋_GB2312" w:hAnsi="仿宋" w:eastAsia="仿宋_GB2312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color w:val="000000"/>
                <w:highlight w:val="none"/>
                <w:lang w:val="en-US" w:eastAsia="zh-CN"/>
              </w:rPr>
              <w:t>社会政策</w:t>
            </w: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、会计学、财务管理</w:t>
            </w:r>
          </w:p>
        </w:tc>
        <w:tc>
          <w:tcPr>
            <w:tcW w:w="2416" w:type="dxa"/>
            <w:noWrap w:val="0"/>
            <w:vAlign w:val="center"/>
          </w:tcPr>
          <w:p w14:paraId="14D5CBF6">
            <w:pPr>
              <w:jc w:val="left"/>
              <w:rPr>
                <w:rFonts w:ascii="仿宋_GB2312" w:hAnsi="仿宋" w:eastAsia="仿宋_GB2312"/>
                <w:color w:val="000000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highlight w:val="none"/>
              </w:rPr>
              <w:t>从事社会事务相关工作</w:t>
            </w:r>
          </w:p>
        </w:tc>
      </w:tr>
    </w:tbl>
    <w:p w14:paraId="592F4F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2030B"/>
    <w:rsid w:val="4792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2025-03-27T06:14:00Z</dcterms:created>
  <dc:creator>Thaumatin</dc:creator>
  <cp:lastModifiedBy>Thaumatin</cp:lastModifiedBy>
  <dcterms:modified xsi:type="dcterms:W3CDTF">2025-03-27T06:15:14Z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411B388368424C2397EB2F2289AF788A_11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