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36"/>
          <w:szCs w:val="36"/>
        </w:rPr>
        <w:t>嘉兴市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泾彩城市管理服务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公开招聘工作人员岗位要求表</w:t>
      </w:r>
    </w:p>
    <w:tbl>
      <w:tblPr>
        <w:tblStyle w:val="5"/>
        <w:tblpPr w:leftFromText="180" w:rightFromText="180" w:vertAnchor="text" w:horzAnchor="page" w:tblpX="1946" w:tblpY="49"/>
        <w:tblOverlap w:val="never"/>
        <w:tblW w:w="12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5"/>
        <w:gridCol w:w="1125"/>
        <w:gridCol w:w="1140"/>
        <w:gridCol w:w="1140"/>
        <w:gridCol w:w="1405"/>
        <w:gridCol w:w="145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  <w:t>人事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30至35周岁（1989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1994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月期间出生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及以上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公共管理类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1.不少于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年的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工作经验。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2.优秀的沟通和人际交往技巧，能够较好建立和维护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人际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关系。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  <w:t>财务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30至35周岁（1989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1994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月期间出生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财务会计类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1.不少于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年的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  <w:t>职业经理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val="en-US" w:eastAsia="zh-CN" w:bidi="ar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男性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35至45周岁（1979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1989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月期间出生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大专及以上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1.不少于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年的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工作经验。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2.优秀的沟通和人际交往技巧，能够较好建立和维护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人际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关系。</w:t>
            </w:r>
          </w:p>
          <w:p>
            <w:pPr>
              <w:widowControl/>
              <w:spacing w:line="360" w:lineRule="exac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3、有较好的企业经营理念。</w:t>
            </w:r>
          </w:p>
        </w:tc>
      </w:tr>
    </w:tbl>
    <w:p>
      <w:pPr>
        <w:widowControl/>
        <w:spacing w:line="300" w:lineRule="exact"/>
        <w:jc w:val="left"/>
        <w:textAlignment w:val="center"/>
        <w:rPr>
          <w:rFonts w:ascii="宋体" w:hAnsi="宋体" w:eastAsia="宋体" w:cs="宋体"/>
          <w:kern w:val="0"/>
          <w:sz w:val="18"/>
          <w:szCs w:val="20"/>
          <w:lang w:bidi="ar"/>
        </w:rPr>
      </w:pPr>
    </w:p>
    <w:p/>
    <w:sectPr>
      <w:type w:val="continuous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15B7C"/>
    <w:multiLevelType w:val="multilevel"/>
    <w:tmpl w:val="43D15B7C"/>
    <w:lvl w:ilvl="0" w:tentative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37"/>
    <w:rsid w:val="001D11A7"/>
    <w:rsid w:val="001F5237"/>
    <w:rsid w:val="00B0066E"/>
    <w:rsid w:val="00D543D8"/>
    <w:rsid w:val="00F06AE1"/>
    <w:rsid w:val="00F52ADB"/>
    <w:rsid w:val="0C30660E"/>
    <w:rsid w:val="1BB553F8"/>
    <w:rsid w:val="1C5D5606"/>
    <w:rsid w:val="1C8F5054"/>
    <w:rsid w:val="2171636C"/>
    <w:rsid w:val="27D03367"/>
    <w:rsid w:val="2F0127D0"/>
    <w:rsid w:val="36A9004C"/>
    <w:rsid w:val="3B2E2E91"/>
    <w:rsid w:val="453B1810"/>
    <w:rsid w:val="4A366E91"/>
    <w:rsid w:val="66D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  <w:ind w:left="36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195</Characters>
  <Lines>1</Lines>
  <Paragraphs>1</Paragraphs>
  <TotalTime>34</TotalTime>
  <ScaleCrop>false</ScaleCrop>
  <LinksUpToDate>false</LinksUpToDate>
  <CharactersWithSpaces>200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2024-10-30T06:58:00Z</dcterms:created>
  <dc:creator>admin</dc:creator>
  <cp:lastModifiedBy>AASD</cp:lastModifiedBy>
  <dcterms:modified xsi:type="dcterms:W3CDTF">2025-02-19T08:10:27Z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eyJoZGlkIjoiNmE0MjczYjFkNjJmYTk1OGM1ZjM2M2U1MzZkN2VjZWQifQ==</vt:lpwstr>
  </property>
  <property fmtid="{D5CDD505-2E9C-101B-9397-08002B2CF9AE}" pid="3" name="KSOProductBuildVer">
    <vt:lpwstr>2052-11.8.2.11813</vt:lpwstr>
  </property>
  <property fmtid="{D5CDD505-2E9C-101B-9397-08002B2CF9AE}" pid="4" name="ICV">
    <vt:lpwstr>7D9101DB52FC4116AD61CB29EA314E18_12</vt:lpwstr>
  </property>
</Properties>
</file>