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3" w:rsidRDefault="00C801C3" w:rsidP="00C801C3">
      <w:pPr>
        <w:jc w:val="center"/>
        <w:rPr>
          <w:rFonts w:ascii="方正小标宋简体" w:eastAsia="方正小标宋简体" w:hAnsi="华文中宋" w:cs="Times New Roman"/>
          <w:bCs/>
          <w:spacing w:val="-10"/>
          <w:sz w:val="40"/>
          <w:szCs w:val="21"/>
        </w:rPr>
      </w:pPr>
      <w:r>
        <w:rPr>
          <w:rFonts w:ascii="方正小标宋简体" w:eastAsia="方正小标宋简体" w:hAnsi="华文中宋" w:cs="Times New Roman" w:hint="eastAsia"/>
          <w:bCs/>
          <w:spacing w:val="-10"/>
          <w:sz w:val="40"/>
          <w:szCs w:val="21"/>
        </w:rPr>
        <w:t>嘉兴运河湾现代服务业发展有限公司公开招聘岗位资格条件表</w:t>
      </w:r>
    </w:p>
    <w:tbl>
      <w:tblPr>
        <w:tblStyle w:val="a7"/>
        <w:tblW w:w="13774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600"/>
        <w:gridCol w:w="765"/>
        <w:gridCol w:w="465"/>
        <w:gridCol w:w="855"/>
        <w:gridCol w:w="765"/>
        <w:gridCol w:w="1035"/>
        <w:gridCol w:w="4815"/>
        <w:gridCol w:w="2550"/>
        <w:gridCol w:w="1449"/>
      </w:tblGrid>
      <w:tr w:rsidR="00C801C3" w:rsidTr="00F6290F">
        <w:trPr>
          <w:trHeight w:val="392"/>
          <w:jc w:val="center"/>
        </w:trPr>
        <w:tc>
          <w:tcPr>
            <w:tcW w:w="475" w:type="dxa"/>
            <w:vMerge w:val="restart"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序</w:t>
            </w:r>
          </w:p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号</w:t>
            </w:r>
          </w:p>
        </w:tc>
        <w:tc>
          <w:tcPr>
            <w:tcW w:w="600" w:type="dxa"/>
            <w:vMerge w:val="restart"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 w:hint="eastAsia"/>
                <w:spacing w:val="-10"/>
                <w:szCs w:val="20"/>
              </w:rPr>
              <w:t>岗位代码</w:t>
            </w:r>
          </w:p>
        </w:tc>
        <w:tc>
          <w:tcPr>
            <w:tcW w:w="765" w:type="dxa"/>
            <w:vMerge w:val="restart"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招聘</w:t>
            </w:r>
          </w:p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人</w:t>
            </w:r>
          </w:p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数</w:t>
            </w:r>
          </w:p>
        </w:tc>
        <w:tc>
          <w:tcPr>
            <w:tcW w:w="10020" w:type="dxa"/>
            <w:gridSpan w:val="5"/>
            <w:tcBorders>
              <w:right w:val="single" w:sz="4" w:space="0" w:color="auto"/>
            </w:tcBorders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 w:hint="eastAsia"/>
                <w:spacing w:val="-10"/>
                <w:szCs w:val="20"/>
              </w:rPr>
              <w:t>资格条件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</w:tcBorders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联系方式</w:t>
            </w:r>
          </w:p>
        </w:tc>
      </w:tr>
      <w:tr w:rsidR="00C801C3" w:rsidTr="00F6290F">
        <w:trPr>
          <w:trHeight w:val="408"/>
          <w:jc w:val="center"/>
        </w:trPr>
        <w:tc>
          <w:tcPr>
            <w:tcW w:w="475" w:type="dxa"/>
            <w:vMerge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</w:p>
        </w:tc>
        <w:tc>
          <w:tcPr>
            <w:tcW w:w="465" w:type="dxa"/>
            <w:vMerge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年龄</w:t>
            </w:r>
          </w:p>
        </w:tc>
        <w:tc>
          <w:tcPr>
            <w:tcW w:w="765" w:type="dxa"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学历</w:t>
            </w:r>
          </w:p>
        </w:tc>
        <w:tc>
          <w:tcPr>
            <w:tcW w:w="1035" w:type="dxa"/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 w:hint="eastAsia"/>
                <w:spacing w:val="-10"/>
                <w:szCs w:val="20"/>
              </w:rPr>
              <w:t>专业</w:t>
            </w:r>
          </w:p>
        </w:tc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/>
                <w:spacing w:val="-10"/>
                <w:szCs w:val="20"/>
              </w:rPr>
              <w:t>从业经历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宋体" w:hAnsi="宋体" w:hint="eastAsia"/>
                <w:spacing w:val="-10"/>
                <w:szCs w:val="20"/>
              </w:rPr>
              <w:t>其他要求</w:t>
            </w:r>
          </w:p>
        </w:tc>
        <w:tc>
          <w:tcPr>
            <w:tcW w:w="1449" w:type="dxa"/>
            <w:vMerge/>
            <w:tcBorders>
              <w:left w:val="single" w:sz="4" w:space="0" w:color="auto"/>
            </w:tcBorders>
            <w:vAlign w:val="center"/>
          </w:tcPr>
          <w:p w:rsidR="00C801C3" w:rsidRDefault="00C801C3" w:rsidP="00F6290F">
            <w:pPr>
              <w:spacing w:line="240" w:lineRule="exact"/>
              <w:jc w:val="center"/>
              <w:rPr>
                <w:rFonts w:ascii="宋体" w:hAnsi="宋体"/>
                <w:spacing w:val="-10"/>
                <w:szCs w:val="20"/>
              </w:rPr>
            </w:pPr>
          </w:p>
        </w:tc>
      </w:tr>
      <w:tr w:rsidR="00C801C3" w:rsidTr="00F6290F">
        <w:trPr>
          <w:trHeight w:val="5205"/>
          <w:jc w:val="center"/>
        </w:trPr>
        <w:tc>
          <w:tcPr>
            <w:tcW w:w="475" w:type="dxa"/>
            <w:vAlign w:val="center"/>
          </w:tcPr>
          <w:p w:rsidR="00C801C3" w:rsidRDefault="00C801C3" w:rsidP="00F6290F">
            <w:pPr>
              <w:widowControl/>
              <w:jc w:val="center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600" w:type="dxa"/>
            <w:vAlign w:val="center"/>
          </w:tcPr>
          <w:p w:rsidR="00C801C3" w:rsidRDefault="00C801C3" w:rsidP="00F6290F">
            <w:pPr>
              <w:widowControl/>
              <w:jc w:val="center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001</w:t>
            </w:r>
          </w:p>
        </w:tc>
        <w:tc>
          <w:tcPr>
            <w:tcW w:w="765" w:type="dxa"/>
            <w:vAlign w:val="center"/>
          </w:tcPr>
          <w:p w:rsidR="00C801C3" w:rsidRDefault="00C801C3" w:rsidP="00F6290F">
            <w:pPr>
              <w:widowControl/>
              <w:jc w:val="center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财务总监</w:t>
            </w:r>
          </w:p>
        </w:tc>
        <w:tc>
          <w:tcPr>
            <w:tcW w:w="465" w:type="dxa"/>
            <w:vAlign w:val="center"/>
          </w:tcPr>
          <w:p w:rsidR="00C801C3" w:rsidRDefault="00C801C3" w:rsidP="00F6290F">
            <w:pPr>
              <w:widowControl/>
              <w:jc w:val="center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:rsidR="00C801C3" w:rsidRDefault="00C801C3" w:rsidP="00F6290F">
            <w:pPr>
              <w:widowControl/>
              <w:jc w:val="center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45周岁及以下</w:t>
            </w:r>
          </w:p>
        </w:tc>
        <w:tc>
          <w:tcPr>
            <w:tcW w:w="765" w:type="dxa"/>
            <w:vAlign w:val="center"/>
          </w:tcPr>
          <w:p w:rsidR="00C801C3" w:rsidRDefault="00C801C3" w:rsidP="00F6290F">
            <w:pPr>
              <w:widowControl/>
              <w:jc w:val="center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1035" w:type="dxa"/>
            <w:vAlign w:val="center"/>
          </w:tcPr>
          <w:p w:rsidR="00C801C3" w:rsidRDefault="00C801C3" w:rsidP="00F6290F">
            <w:pPr>
              <w:widowControl/>
              <w:jc w:val="center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4815" w:type="dxa"/>
            <w:vAlign w:val="center"/>
          </w:tcPr>
          <w:p w:rsidR="00C801C3" w:rsidRDefault="00C801C3" w:rsidP="00F6290F">
            <w:pPr>
              <w:widowControl/>
              <w:jc w:val="left"/>
              <w:textAlignment w:val="center"/>
              <w:rPr>
                <w:rFonts w:ascii="宋体" w:hAnsi="宋体"/>
                <w:spacing w:val="-1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满足以下其中一项条件：</w:t>
            </w:r>
            <w:r>
              <w:rPr>
                <w:rFonts w:eastAsia="仿宋_GB2312" w:cs="Calibri"/>
                <w:color w:val="000000"/>
                <w:sz w:val="24"/>
              </w:rPr>
              <w:t>①</w:t>
            </w:r>
            <w:r>
              <w:rPr>
                <w:rStyle w:val="font31"/>
                <w:rFonts w:hAnsi="宋体" w:hint="default"/>
              </w:rPr>
              <w:t>具有8年以上基金公司、证券公司等财务、资产、金融相关行业（</w:t>
            </w:r>
            <w:r>
              <w:rPr>
                <w:rStyle w:val="font31"/>
                <w:rFonts w:hAnsi="宋体"/>
              </w:rPr>
              <w:t>除银行外</w:t>
            </w:r>
            <w:r>
              <w:rPr>
                <w:rStyle w:val="font31"/>
                <w:rFonts w:hAnsi="宋体" w:hint="default"/>
              </w:rPr>
              <w:t>）投融资、财会、审计等从业经历，且具有3年以上与之相适的管理经历；</w:t>
            </w:r>
            <w:r>
              <w:rPr>
                <w:rFonts w:eastAsia="仿宋_GB2312" w:cs="Calibri"/>
                <w:color w:val="000000"/>
                <w:sz w:val="24"/>
              </w:rPr>
              <w:t>②</w:t>
            </w:r>
            <w:r>
              <w:rPr>
                <w:rStyle w:val="font31"/>
                <w:rFonts w:hAnsi="宋体" w:hint="default"/>
              </w:rPr>
              <w:t>具有8年以上银行从事市场化投融资经历，且具有2年以上相当于</w:t>
            </w:r>
            <w:r>
              <w:rPr>
                <w:rStyle w:val="font31"/>
                <w:rFonts w:hAnsi="宋体"/>
              </w:rPr>
              <w:t>区县</w:t>
            </w:r>
            <w:r>
              <w:rPr>
                <w:rStyle w:val="font31"/>
                <w:rFonts w:hAnsi="宋体" w:hint="default"/>
              </w:rPr>
              <w:t>级机构中层以上管理经历；</w:t>
            </w:r>
            <w:r>
              <w:rPr>
                <w:rFonts w:eastAsia="仿宋_GB2312" w:cs="Calibri"/>
                <w:color w:val="000000"/>
                <w:sz w:val="24"/>
              </w:rPr>
              <w:t>③</w:t>
            </w:r>
            <w:r>
              <w:rPr>
                <w:rStyle w:val="font31"/>
                <w:rFonts w:hAnsi="宋体" w:hint="default"/>
              </w:rPr>
              <w:t>具有8年以上财会、经济或融资等财务相关工作经验，且担任2年以上规上企业或上市公司（拟上市公司）财务总监或分管财务副总经理以上职务；</w:t>
            </w:r>
            <w:r>
              <w:rPr>
                <w:rStyle w:val="font31"/>
                <w:rFonts w:hAnsi="宋体" w:hint="default"/>
              </w:rPr>
              <w:t>④</w:t>
            </w:r>
            <w:r>
              <w:rPr>
                <w:rStyle w:val="font31"/>
                <w:rFonts w:hAnsi="宋体" w:hint="default"/>
              </w:rPr>
              <w:t>具有8年以上财会、经济或融资等财务相关工作经历，且担任2年以上国有企业集团总部分管财务副总、总会计师、财务总监、财务融资部门正职（或国有企业二级公司主要负责人）以上职务。</w:t>
            </w:r>
          </w:p>
        </w:tc>
        <w:tc>
          <w:tcPr>
            <w:tcW w:w="2550" w:type="dxa"/>
            <w:vAlign w:val="center"/>
          </w:tcPr>
          <w:p w:rsidR="00C801C3" w:rsidRDefault="00C801C3" w:rsidP="00F6290F">
            <w:pPr>
              <w:widowControl/>
              <w:textAlignment w:val="center"/>
              <w:rPr>
                <w:rStyle w:val="font21"/>
                <w:rFonts w:hAnsi="宋体" w:hint="default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1.熟悉现代企业制度、行业政策及相关法律法规，有较强的财务分析预测、融资及风险防范能力，对企业资本运营有较深的理解，熟悉财务计划、成本分析、预算及决算方法；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br/>
              <w:t>2.具备良好的沟通、协调和团队管理能力。</w:t>
            </w:r>
          </w:p>
        </w:tc>
        <w:tc>
          <w:tcPr>
            <w:tcW w:w="1449" w:type="dxa"/>
            <w:vAlign w:val="center"/>
          </w:tcPr>
          <w:p w:rsidR="00C801C3" w:rsidRDefault="00C801C3" w:rsidP="00F6290F">
            <w:pPr>
              <w:spacing w:line="240" w:lineRule="exact"/>
              <w:jc w:val="left"/>
              <w:rPr>
                <w:rFonts w:ascii="宋体" w:hAnsi="宋体" w:cs="Times New Roman"/>
                <w:spacing w:val="-10"/>
                <w:szCs w:val="20"/>
              </w:rPr>
            </w:pPr>
            <w:r>
              <w:rPr>
                <w:rFonts w:ascii="宋体" w:hAnsi="宋体" w:cs="Times New Roman" w:hint="eastAsia"/>
                <w:spacing w:val="-10"/>
                <w:szCs w:val="20"/>
              </w:rPr>
              <w:t>联系电话：0573-83637559</w:t>
            </w:r>
          </w:p>
          <w:p w:rsidR="00C801C3" w:rsidRDefault="00C801C3" w:rsidP="00F6290F">
            <w:pPr>
              <w:spacing w:line="240" w:lineRule="exact"/>
              <w:jc w:val="left"/>
              <w:rPr>
                <w:rFonts w:ascii="宋体" w:hAnsi="宋体" w:cs="Times New Roman"/>
                <w:spacing w:val="-10"/>
                <w:szCs w:val="20"/>
              </w:rPr>
            </w:pPr>
            <w:r>
              <w:rPr>
                <w:rFonts w:ascii="宋体" w:hAnsi="宋体" w:cs="Times New Roman" w:hint="eastAsia"/>
                <w:spacing w:val="-10"/>
                <w:szCs w:val="20"/>
              </w:rPr>
              <w:t>邮箱：yhwct@</w:t>
            </w:r>
            <w:hyperlink r:id="rId7" w:tgtFrame="_blank" w:history="1">
              <w:r>
                <w:rPr>
                  <w:rFonts w:ascii="宋体" w:hAnsi="宋体" w:cs="Times New Roman" w:hint="eastAsia"/>
                  <w:spacing w:val="-10"/>
                  <w:szCs w:val="20"/>
                </w:rPr>
                <w:t>xiuzhou.gov.cn</w:t>
              </w:r>
            </w:hyperlink>
          </w:p>
        </w:tc>
        <w:bookmarkStart w:id="0" w:name="_GoBack"/>
        <w:bookmarkEnd w:id="0"/>
      </w:tr>
    </w:tbl>
    <w:p w:rsidR="00C801C3" w:rsidRDefault="00C801C3" w:rsidP="00C801C3">
      <w:pPr>
        <w:rPr>
          <w:rFonts w:ascii="宋体" w:hAnsi="宋体"/>
          <w:spacing w:val="-10"/>
          <w:szCs w:val="32"/>
        </w:rPr>
      </w:pPr>
      <w:r>
        <w:rPr>
          <w:rFonts w:ascii="宋体" w:hAnsi="宋体" w:hint="eastAsia"/>
          <w:spacing w:val="-10"/>
          <w:szCs w:val="32"/>
        </w:rPr>
        <w:t>备注： 1. “45周岁及以下”是指年满18周岁且在1978年10月8日以后出生的人员；</w:t>
      </w:r>
    </w:p>
    <w:p w:rsidR="00C801C3" w:rsidRDefault="00C801C3" w:rsidP="00C801C3">
      <w:pPr>
        <w:numPr>
          <w:ilvl w:val="0"/>
          <w:numId w:val="1"/>
        </w:numPr>
        <w:rPr>
          <w:rFonts w:ascii="宋体" w:hAnsi="宋体"/>
          <w:spacing w:val="-10"/>
          <w:szCs w:val="32"/>
        </w:rPr>
      </w:pPr>
      <w:r>
        <w:rPr>
          <w:rFonts w:ascii="宋体" w:hAnsi="宋体" w:hint="eastAsia"/>
          <w:spacing w:val="-10"/>
          <w:szCs w:val="32"/>
        </w:rPr>
        <w:t>上述“年龄”“从业经历”“任职年限”等计算至</w:t>
      </w:r>
      <w:r>
        <w:rPr>
          <w:rFonts w:ascii="宋体" w:hAnsi="宋体"/>
          <w:spacing w:val="-10"/>
          <w:szCs w:val="32"/>
        </w:rPr>
        <w:t>2024</w:t>
      </w:r>
      <w:r>
        <w:rPr>
          <w:rFonts w:ascii="宋体" w:hAnsi="宋体" w:hint="eastAsia"/>
          <w:spacing w:val="-10"/>
          <w:szCs w:val="32"/>
        </w:rPr>
        <w:t>年10月8日，拟上市公司是指企业IPO上市辅导备案获省级证监局受理的公司；规上企业具体以国家统计局规定标准为准；</w:t>
      </w:r>
    </w:p>
    <w:p w:rsidR="00C801C3" w:rsidRDefault="00C801C3" w:rsidP="00C801C3">
      <w:pPr>
        <w:numPr>
          <w:ilvl w:val="0"/>
          <w:numId w:val="1"/>
        </w:numPr>
        <w:rPr>
          <w:rFonts w:ascii="宋体" w:hAnsi="宋体"/>
          <w:spacing w:val="-10"/>
          <w:szCs w:val="32"/>
        </w:rPr>
      </w:pPr>
      <w:r>
        <w:rPr>
          <w:rFonts w:ascii="宋体" w:hAnsi="宋体" w:hint="eastAsia"/>
          <w:spacing w:val="-10"/>
          <w:szCs w:val="32"/>
        </w:rPr>
        <w:t xml:space="preserve">学历、学位证书（或教育部中国留学服务中心的境外学历、学位认证书）须在2024年10月8日前取得； </w:t>
      </w:r>
    </w:p>
    <w:p w:rsidR="00C801C3" w:rsidRDefault="00C801C3" w:rsidP="00C801C3">
      <w:pPr>
        <w:ind w:firstLineChars="300" w:firstLine="570"/>
        <w:sectPr w:rsidR="00C801C3" w:rsidSect="00C801C3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pacing w:val="-10"/>
          <w:szCs w:val="32"/>
        </w:rPr>
        <w:t xml:space="preserve"> 4. “以上”均含本级。</w:t>
      </w:r>
    </w:p>
    <w:p w:rsidR="00C801C3" w:rsidRPr="00C801C3" w:rsidRDefault="00C801C3" w:rsidP="00C801C3">
      <w:pPr>
        <w:pStyle w:val="2"/>
        <w:numPr>
          <w:ilvl w:val="0"/>
          <w:numId w:val="0"/>
        </w:numPr>
        <w:rPr>
          <w:rFonts w:hint="eastAsia"/>
        </w:rPr>
      </w:pPr>
    </w:p>
    <w:sectPr w:rsidR="00C801C3" w:rsidRPr="00C801C3" w:rsidSect="00C801C3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48" w:rsidRDefault="00D31A48" w:rsidP="00C801C3">
      <w:r>
        <w:separator/>
      </w:r>
    </w:p>
  </w:endnote>
  <w:endnote w:type="continuationSeparator" w:id="0">
    <w:p w:rsidR="00D31A48" w:rsidRDefault="00D31A48" w:rsidP="00C8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48" w:rsidRDefault="00D31A48" w:rsidP="00C801C3">
      <w:r>
        <w:separator/>
      </w:r>
    </w:p>
  </w:footnote>
  <w:footnote w:type="continuationSeparator" w:id="0">
    <w:p w:rsidR="00D31A48" w:rsidRDefault="00D31A48" w:rsidP="00C8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2"/>
      <w:numFmt w:val="decimal"/>
      <w:suff w:val="space"/>
      <w:lvlText w:val="%1."/>
      <w:lvlJc w:val="left"/>
      <w:pPr>
        <w:ind w:left="65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85"/>
    <w:rsid w:val="001D11A7"/>
    <w:rsid w:val="00315485"/>
    <w:rsid w:val="00C801C3"/>
    <w:rsid w:val="00D31A48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E3356"/>
  <w15:chartTrackingRefBased/>
  <w15:docId w15:val="{F520DA12-5D74-4E30-82E6-0D883541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801C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1C3"/>
    <w:rPr>
      <w:sz w:val="18"/>
      <w:szCs w:val="18"/>
    </w:rPr>
  </w:style>
  <w:style w:type="table" w:styleId="a7">
    <w:name w:val="Table Grid"/>
    <w:basedOn w:val="a1"/>
    <w:uiPriority w:val="59"/>
    <w:qFormat/>
    <w:rsid w:val="00C801C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21">
    <w:name w:val="font21"/>
    <w:basedOn w:val="a0"/>
    <w:qFormat/>
    <w:rsid w:val="00C801C3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C801C3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2">
    <w:name w:val="List Bullet 2"/>
    <w:basedOn w:val="a"/>
    <w:uiPriority w:val="99"/>
    <w:unhideWhenUsed/>
    <w:rsid w:val="00C801C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iuzhou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2024-09-30T07:18:00Z</dcterms:created>
  <dcterms:modified xsi:type="dcterms:W3CDTF">2024-09-30T07:19:00Z</dcterms:modified>
</cp:coreProperties>
</file>