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bCs/>
          <w:spacing w:val="-10"/>
          <w:sz w:val="40"/>
          <w:szCs w:val="21"/>
        </w:rPr>
      </w:pPr>
      <w:r>
        <w:rPr>
          <w:rFonts w:hint="eastAsia" w:ascii="方正小标宋简体" w:eastAsia="方正小标宋简体" w:cs="Times New Roman"/>
          <w:bCs/>
          <w:spacing w:val="-10"/>
          <w:sz w:val="40"/>
          <w:szCs w:val="21"/>
        </w:rPr>
        <w:t>2023年“秀水泱泱·智汇秀洲”国有企业高层次人才公开招聘</w:t>
      </w:r>
    </w:p>
    <w:p>
      <w:pPr>
        <w:jc w:val="center"/>
        <w:rPr>
          <w:rFonts w:ascii="方正小标宋简体" w:eastAsia="方正小标宋简体" w:cs="Times New Roman"/>
          <w:bCs/>
          <w:spacing w:val="-10"/>
          <w:sz w:val="40"/>
          <w:szCs w:val="21"/>
        </w:rPr>
      </w:pPr>
      <w:r>
        <w:rPr>
          <w:rFonts w:hint="eastAsia" w:ascii="方正小标宋简体" w:eastAsia="方正小标宋简体" w:cs="Times New Roman"/>
          <w:bCs/>
          <w:spacing w:val="-10"/>
          <w:sz w:val="40"/>
          <w:szCs w:val="21"/>
        </w:rPr>
        <w:t>岗位资格条件一览表</w:t>
      </w:r>
    </w:p>
    <w:tbl>
      <w:tblPr>
        <w:tblStyle w:val="4"/>
        <w:tblW w:w="120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252"/>
        <w:gridCol w:w="1252"/>
        <w:gridCol w:w="1071"/>
        <w:gridCol w:w="958"/>
        <w:gridCol w:w="1162"/>
        <w:gridCol w:w="1225"/>
        <w:gridCol w:w="4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3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</w:rPr>
              <w:t>序号</w:t>
            </w:r>
          </w:p>
        </w:tc>
        <w:tc>
          <w:tcPr>
            <w:tcW w:w="12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lang w:val="en-US" w:eastAsia="zh-CN"/>
              </w:rPr>
              <w:t>岗位代码</w:t>
            </w:r>
          </w:p>
        </w:tc>
        <w:tc>
          <w:tcPr>
            <w:tcW w:w="12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lang w:val="en-US" w:eastAsia="zh-CN"/>
              </w:rPr>
              <w:t>岗位方向</w:t>
            </w:r>
          </w:p>
        </w:tc>
        <w:tc>
          <w:tcPr>
            <w:tcW w:w="10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</w:rPr>
              <w:t>人数</w:t>
            </w:r>
          </w:p>
        </w:tc>
        <w:tc>
          <w:tcPr>
            <w:tcW w:w="78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</w:rPr>
              <w:t>学历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</w:rPr>
              <w:t>学位</w:t>
            </w:r>
          </w:p>
        </w:tc>
        <w:tc>
          <w:tcPr>
            <w:tcW w:w="4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经济金融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 w:cs="Times New Roman"/>
                <w:spacing w:val="-10"/>
                <w:sz w:val="18"/>
                <w:szCs w:val="18"/>
                <w:highlight w:val="none"/>
              </w:rPr>
              <w:t>管理经济学、经济统计学、应用经济学、金融、金融学、金融与风险统计、数理金融学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经济金融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pacing w:val="-10"/>
                <w:sz w:val="18"/>
                <w:szCs w:val="18"/>
                <w:highlight w:val="none"/>
              </w:rPr>
              <w:t>管理经济学、经济统计学、应用经济学、金融、金融学、金融与风险统计、数理金融学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规划设计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 w:cs="Times New Roman"/>
                <w:spacing w:val="-10"/>
                <w:sz w:val="18"/>
                <w:szCs w:val="18"/>
                <w:highlight w:val="none"/>
              </w:rPr>
              <w:t>城市规划、城市规划与设计、城乡规划学、建筑与城乡规划设计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K004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人工智能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/>
                <w:spacing w:val="-1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eastAsia="宋体" w:cs="Times New Roman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 w:cs="Times New Roman"/>
                <w:spacing w:val="-10"/>
                <w:sz w:val="18"/>
                <w:szCs w:val="18"/>
                <w:highlight w:val="none"/>
              </w:rPr>
              <w:t>信息与通信工程、电子与通信工程、计算机科学与技术、人工智能、软件工程、智能科学与技术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K005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人工智能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/>
                <w:spacing w:val="-1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Calibri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pacing w:val="-10"/>
                <w:sz w:val="18"/>
                <w:szCs w:val="18"/>
                <w:highlight w:val="none"/>
              </w:rPr>
              <w:t>计算机科学与技术、人工智能、软件工程、智能科学与技术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K006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财务管理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pacing w:val="-10"/>
                <w:sz w:val="18"/>
                <w:szCs w:val="18"/>
                <w:highlight w:val="none"/>
              </w:rPr>
              <w:t>会计、会计学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K007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数据分析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left"/>
              <w:textAlignment w:val="auto"/>
              <w:rPr>
                <w:rFonts w:hint="eastAsia" w:ascii="宋体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  <w:t>基础数学、计算数学、数学、应用数学与计算科学、应用数学、数理金融学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K008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高端装备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left"/>
              <w:textAlignment w:val="auto"/>
              <w:rPr>
                <w:rFonts w:hint="eastAsia" w:ascii="宋体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  <w:t>智能制造、智能制造工程、生物医学工程、智能医学工程、航空宇航制造工程、宇航材料工程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K009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农业规划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Arial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left"/>
              <w:textAlignment w:val="auto"/>
              <w:rPr>
                <w:rFonts w:hint="eastAsia" w:ascii="宋体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  <w:t>农业推广、农业管理、农业技术经济、农业经济管理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/>
                <w:spacing w:val="-1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pacing w:val="-1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K0</w:t>
            </w:r>
            <w:r>
              <w:rPr>
                <w:rFonts w:hint="eastAsia" w:ascii="宋体"/>
                <w:spacing w:val="-1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绿色能源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45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left"/>
              <w:textAlignment w:val="auto"/>
              <w:rPr>
                <w:rFonts w:hint="eastAsia" w:ascii="宋体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pacing w:val="-10"/>
                <w:kern w:val="2"/>
                <w:sz w:val="18"/>
                <w:szCs w:val="18"/>
                <w:highlight w:val="none"/>
                <w:lang w:val="en-US" w:eastAsia="zh-CN" w:bidi="ar-SA"/>
              </w:rPr>
              <w:t>能源与环境系统工程、新能源科学与工程、环境科学与工程、环境科学、环境工程、环境科学与新能源技术</w:t>
            </w:r>
          </w:p>
        </w:tc>
      </w:tr>
    </w:tbl>
    <w:p>
      <w:pPr>
        <w:ind w:firstLine="380" w:firstLineChars="200"/>
        <w:rPr>
          <w:rFonts w:ascii="宋体" w:eastAsia="宋体"/>
          <w:spacing w:val="-10"/>
          <w:sz w:val="21"/>
          <w:szCs w:val="21"/>
          <w:highlight w:val="none"/>
        </w:rPr>
      </w:pPr>
      <w:r>
        <w:rPr>
          <w:rFonts w:ascii="宋体" w:eastAsia="宋体"/>
          <w:spacing w:val="-10"/>
          <w:sz w:val="21"/>
          <w:szCs w:val="21"/>
          <w:highlight w:val="none"/>
        </w:rPr>
        <w:t>备注：</w:t>
      </w:r>
      <w:r>
        <w:rPr>
          <w:rFonts w:hint="eastAsia" w:ascii="宋体" w:eastAsia="宋体"/>
          <w:spacing w:val="-10"/>
          <w:sz w:val="21"/>
          <w:szCs w:val="21"/>
          <w:highlight w:val="none"/>
        </w:rPr>
        <w:t>1.</w:t>
      </w:r>
      <w:r>
        <w:rPr>
          <w:rFonts w:ascii="宋体" w:eastAsia="宋体"/>
          <w:spacing w:val="-10"/>
          <w:sz w:val="21"/>
          <w:szCs w:val="21"/>
          <w:highlight w:val="none"/>
        </w:rPr>
        <w:t xml:space="preserve"> </w:t>
      </w:r>
      <w:r>
        <w:rPr>
          <w:rFonts w:hint="eastAsia" w:ascii="宋体" w:eastAsia="宋体"/>
          <w:spacing w:val="-10"/>
          <w:sz w:val="21"/>
          <w:szCs w:val="21"/>
          <w:highlight w:val="none"/>
          <w:lang w:val="en-US" w:eastAsia="zh-CN"/>
        </w:rPr>
        <w:t>年龄要求在30周岁以下（1992年11月</w:t>
      </w:r>
      <w:r>
        <w:rPr>
          <w:rFonts w:hint="eastAsia" w:ascii="宋体"/>
          <w:spacing w:val="-10"/>
          <w:sz w:val="21"/>
          <w:szCs w:val="21"/>
          <w:highlight w:val="none"/>
          <w:lang w:val="en-US" w:eastAsia="zh-CN"/>
        </w:rPr>
        <w:t>15</w:t>
      </w:r>
      <w:r>
        <w:rPr>
          <w:rFonts w:hint="eastAsia" w:ascii="宋体" w:eastAsia="宋体"/>
          <w:spacing w:val="-10"/>
          <w:sz w:val="21"/>
          <w:szCs w:val="21"/>
          <w:highlight w:val="none"/>
          <w:lang w:val="en-US" w:eastAsia="zh-CN"/>
        </w:rPr>
        <w:t>日以后出生），博士研究生年龄可放宽到40周岁以下（1982年11月</w:t>
      </w:r>
      <w:r>
        <w:rPr>
          <w:rFonts w:hint="eastAsia" w:ascii="宋体"/>
          <w:spacing w:val="-10"/>
          <w:sz w:val="21"/>
          <w:szCs w:val="21"/>
          <w:highlight w:val="none"/>
          <w:lang w:val="en-US" w:eastAsia="zh-CN"/>
        </w:rPr>
        <w:t>15</w:t>
      </w:r>
      <w:bookmarkStart w:id="0" w:name="_GoBack"/>
      <w:bookmarkEnd w:id="0"/>
      <w:r>
        <w:rPr>
          <w:rFonts w:hint="eastAsia" w:ascii="宋体" w:eastAsia="宋体"/>
          <w:spacing w:val="-10"/>
          <w:sz w:val="21"/>
          <w:szCs w:val="21"/>
          <w:highlight w:val="none"/>
          <w:lang w:val="en-US" w:eastAsia="zh-CN"/>
        </w:rPr>
        <w:t>日以后出生）</w:t>
      </w:r>
      <w:r>
        <w:rPr>
          <w:rFonts w:hint="eastAsia" w:ascii="宋体" w:eastAsia="宋体"/>
          <w:spacing w:val="-10"/>
          <w:sz w:val="21"/>
          <w:szCs w:val="21"/>
          <w:highlight w:val="none"/>
        </w:rPr>
        <w:t>；</w:t>
      </w:r>
    </w:p>
    <w:p>
      <w:pPr>
        <w:ind w:left="420" w:firstLine="570" w:firstLineChars="300"/>
        <w:rPr>
          <w:rFonts w:ascii="宋体" w:eastAsia="宋体"/>
          <w:spacing w:val="-10"/>
          <w:sz w:val="21"/>
          <w:szCs w:val="21"/>
          <w:highlight w:val="none"/>
          <w:lang w:val="en-US" w:eastAsia="zh-CN"/>
        </w:rPr>
      </w:pPr>
      <w:r>
        <w:rPr>
          <w:rFonts w:hint="eastAsia" w:ascii="宋体" w:eastAsia="宋体"/>
          <w:spacing w:val="-10"/>
          <w:sz w:val="21"/>
          <w:szCs w:val="21"/>
          <w:highlight w:val="none"/>
        </w:rPr>
        <w:t>2.学历、学位证书须在2023年</w:t>
      </w:r>
      <w:r>
        <w:rPr>
          <w:rFonts w:hint="eastAsia" w:ascii="宋体" w:eastAsia="宋体"/>
          <w:spacing w:val="-10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eastAsia="宋体"/>
          <w:spacing w:val="-10"/>
          <w:sz w:val="21"/>
          <w:szCs w:val="21"/>
          <w:highlight w:val="none"/>
        </w:rPr>
        <w:t>月</w:t>
      </w:r>
      <w:r>
        <w:rPr>
          <w:rFonts w:hint="eastAsia" w:ascii="宋体" w:eastAsia="宋体"/>
          <w:spacing w:val="-10"/>
          <w:sz w:val="21"/>
          <w:szCs w:val="21"/>
          <w:highlight w:val="none"/>
          <w:lang w:val="en-US" w:eastAsia="zh-CN"/>
        </w:rPr>
        <w:t>31</w:t>
      </w:r>
      <w:r>
        <w:rPr>
          <w:rFonts w:hint="eastAsia" w:ascii="宋体" w:eastAsia="宋体"/>
          <w:spacing w:val="-10"/>
          <w:sz w:val="21"/>
          <w:szCs w:val="21"/>
          <w:highlight w:val="none"/>
        </w:rPr>
        <w:t>日前取得。</w:t>
      </w:r>
    </w:p>
    <w:p>
      <w:pPr>
        <w:ind w:left="420" w:firstLine="570" w:firstLineChars="300"/>
        <w:rPr>
          <w:rFonts w:ascii="宋体" w:eastAsia="宋体"/>
          <w:spacing w:val="-10"/>
          <w:sz w:val="21"/>
          <w:szCs w:val="21"/>
          <w:highlight w:val="yellow"/>
          <w:lang w:val="en-US" w:eastAsia="zh-CN"/>
        </w:rPr>
      </w:pPr>
    </w:p>
    <w:p/>
    <w:sectPr>
      <w:pgSz w:w="16838" w:h="11906" w:orient="landscape"/>
      <w:pgMar w:top="1230" w:right="1440" w:bottom="123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B9D0B"/>
    <w:rsid w:val="47DE8337"/>
    <w:rsid w:val="6BDFFCEC"/>
    <w:rsid w:val="77FBC3CB"/>
    <w:rsid w:val="7FBF61C3"/>
    <w:rsid w:val="CFAF0B7F"/>
    <w:rsid w:val="DBFB9D0B"/>
    <w:rsid w:val="EFFF07F8"/>
    <w:rsid w:val="F77FB7EC"/>
    <w:rsid w:val="FDBEEA84"/>
    <w:rsid w:val="FDD99360"/>
    <w:rsid w:val="FFDFC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2023-11-12T08:40:00Z</dcterms:created>
  <dc:creator>admin</dc:creator>
  <cp:lastModifiedBy>admin</cp:lastModifiedBy>
  <cp:lastPrinted>2023-11-14T08:46:06Z</cp:lastPrinted>
  <dcterms:modified xsi:type="dcterms:W3CDTF">2023-11-14T10:51:11Z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6BCE60B860F1EB796CD74E65D599031B</vt:lpwstr>
  </property>
</Properties>
</file>