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bCs/>
          <w:spacing w:val="-10"/>
          <w:sz w:val="40"/>
          <w:szCs w:val="21"/>
        </w:rPr>
      </w:pPr>
      <w:r>
        <w:rPr>
          <w:rFonts w:hint="eastAsia" w:ascii="方正小标宋简体" w:hAnsi="华文中宋" w:eastAsia="方正小标宋简体" w:cs="Times New Roman"/>
          <w:bCs/>
          <w:spacing w:val="-10"/>
          <w:sz w:val="40"/>
          <w:szCs w:val="21"/>
          <w:lang w:val="en-US" w:eastAsia="zh-CN"/>
        </w:rPr>
        <w:t>嘉兴市秀洲区金控投资管理有限公司</w:t>
      </w:r>
      <w:r>
        <w:rPr>
          <w:rFonts w:hint="eastAsia" w:ascii="方正小标宋简体" w:hAnsi="华文中宋" w:eastAsia="方正小标宋简体" w:cs="Times New Roman"/>
          <w:bCs/>
          <w:spacing w:val="-10"/>
          <w:sz w:val="40"/>
          <w:szCs w:val="21"/>
        </w:rPr>
        <w:t>公开招聘</w:t>
      </w:r>
      <w:r>
        <w:rPr>
          <w:rFonts w:hint="eastAsia" w:ascii="方正小标宋简体" w:hAnsi="华文中宋" w:eastAsia="方正小标宋简体" w:cs="Times New Roman"/>
          <w:bCs/>
          <w:spacing w:val="-10"/>
          <w:sz w:val="40"/>
          <w:szCs w:val="21"/>
          <w:lang w:val="en-US" w:eastAsia="zh-CN"/>
        </w:rPr>
        <w:t>工作人员</w:t>
      </w:r>
      <w:r>
        <w:rPr>
          <w:rFonts w:hint="eastAsia" w:ascii="方正小标宋简体" w:hAnsi="华文中宋" w:eastAsia="方正小标宋简体" w:cs="Times New Roman"/>
          <w:bCs/>
          <w:spacing w:val="-10"/>
          <w:sz w:val="40"/>
          <w:szCs w:val="21"/>
        </w:rPr>
        <w:t>岗位资格条件一览表</w:t>
      </w:r>
    </w:p>
    <w:tbl>
      <w:tblPr>
        <w:tblStyle w:val="6"/>
        <w:tblW w:w="147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70"/>
        <w:gridCol w:w="1095"/>
        <w:gridCol w:w="705"/>
        <w:gridCol w:w="960"/>
        <w:gridCol w:w="1245"/>
        <w:gridCol w:w="780"/>
        <w:gridCol w:w="3585"/>
        <w:gridCol w:w="1873"/>
        <w:gridCol w:w="3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号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岗位代码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招聘岗位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数</w:t>
            </w:r>
          </w:p>
        </w:tc>
        <w:tc>
          <w:tcPr>
            <w:tcW w:w="65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资格条件</w:t>
            </w:r>
          </w:p>
        </w:tc>
        <w:tc>
          <w:tcPr>
            <w:tcW w:w="18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专业要求</w:t>
            </w:r>
          </w:p>
        </w:tc>
        <w:tc>
          <w:tcPr>
            <w:tcW w:w="31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年龄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学历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学位</w:t>
            </w:r>
          </w:p>
        </w:tc>
        <w:tc>
          <w:tcPr>
            <w:tcW w:w="358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从业经历</w:t>
            </w:r>
          </w:p>
        </w:tc>
        <w:tc>
          <w:tcPr>
            <w:tcW w:w="18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31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0101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副总经理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周岁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大学本科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以上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学士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以上</w:t>
            </w:r>
          </w:p>
        </w:tc>
        <w:tc>
          <w:tcPr>
            <w:tcW w:w="35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rFonts w:ascii="宋体" w:hAnsi="宋体" w:eastAsia="宋体" w:cstheme="minorBidi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pacing w:val="-10"/>
                <w:kern w:val="2"/>
                <w:sz w:val="20"/>
                <w:szCs w:val="20"/>
                <w:lang w:val="en-US" w:eastAsia="zh-CN" w:bidi="ar-SA"/>
              </w:rPr>
              <w:t>具有8年以上上市公司（拟上市公司）、金融机构财务相关工作经验，且担任财务总监或分管财务副总经理以上职务满2年。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theme="minorBidi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spacing w:val="-10"/>
                <w:kern w:val="2"/>
                <w:sz w:val="20"/>
                <w:szCs w:val="20"/>
                <w:lang w:val="en-US" w:eastAsia="zh-CN" w:bidi="ar-SA"/>
              </w:rPr>
              <w:t>会计、经济、金融等相关专业</w:t>
            </w:r>
          </w:p>
        </w:tc>
        <w:tc>
          <w:tcPr>
            <w:tcW w:w="3195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</w:rPr>
              <w:t>联系电话：0573-83630521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  <w:lang w:val="en-US" w:eastAsia="zh-CN"/>
              </w:rPr>
              <w:t>邮箱：</w:t>
            </w:r>
            <w:r>
              <w:rPr>
                <w:rFonts w:hint="eastAsia" w:ascii="宋体" w:hAnsi="宋体" w:eastAsia="宋体" w:cs="Times New Roman"/>
                <w:spacing w:val="-10"/>
                <w:sz w:val="20"/>
                <w:szCs w:val="20"/>
              </w:rPr>
              <w:t>jiaxiujituan@xiuzhou.gov.cn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0102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总监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周岁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研究生以上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硕士以上</w:t>
            </w:r>
          </w:p>
        </w:tc>
        <w:tc>
          <w:tcPr>
            <w:tcW w:w="358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theme="minorBidi"/>
                <w:spacing w:val="-10"/>
                <w:kern w:val="2"/>
                <w:sz w:val="20"/>
                <w:szCs w:val="20"/>
                <w:lang w:val="en-US" w:eastAsia="zh-CN" w:bidi="ar-SA"/>
              </w:rPr>
              <w:t>具有5年以上上市公司（拟上市公司）、金融机构财务相关工作经验，且担任管理职务满2年。</w:t>
            </w: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31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0103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融资</w:t>
            </w:r>
            <w:r>
              <w:rPr>
                <w:rFonts w:ascii="宋体" w:hAnsi="宋体" w:eastAsia="宋体"/>
                <w:spacing w:val="-10"/>
                <w:sz w:val="20"/>
                <w:szCs w:val="20"/>
              </w:rPr>
              <w:t>专员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35周岁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研究生以上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  <w:lang w:val="en-US" w:eastAsia="zh-CN"/>
              </w:rPr>
              <w:t>硕士以上</w:t>
            </w:r>
          </w:p>
        </w:tc>
        <w:tc>
          <w:tcPr>
            <w:tcW w:w="3585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pacing w:val="-10"/>
                <w:sz w:val="20"/>
                <w:szCs w:val="20"/>
              </w:rPr>
              <w:t>具有银行、基金（含私募）、证券、信托、期货、交易所、信用评级、会计师事务所等相关机构累计2年以上从业经历。</w:t>
            </w: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  <w:tc>
          <w:tcPr>
            <w:tcW w:w="31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pacing w:val="-10"/>
                <w:sz w:val="20"/>
                <w:szCs w:val="20"/>
              </w:rPr>
            </w:pPr>
          </w:p>
        </w:tc>
      </w:tr>
    </w:tbl>
    <w:p>
      <w:pPr>
        <w:ind w:firstLine="380" w:firstLineChars="200"/>
        <w:rPr>
          <w:rFonts w:ascii="宋体" w:hAnsi="宋体" w:eastAsia="宋体"/>
          <w:spacing w:val="-10"/>
          <w:sz w:val="21"/>
          <w:szCs w:val="32"/>
        </w:rPr>
      </w:pPr>
      <w:r>
        <w:rPr>
          <w:rFonts w:ascii="宋体" w:hAnsi="宋体" w:eastAsia="宋体"/>
          <w:spacing w:val="-10"/>
          <w:sz w:val="21"/>
          <w:szCs w:val="32"/>
        </w:rPr>
        <w:t>备注：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pacing w:val="-10"/>
          <w:sz w:val="21"/>
          <w:szCs w:val="32"/>
        </w:rPr>
        <w:t>1.</w:t>
      </w:r>
      <w:r>
        <w:rPr>
          <w:rFonts w:ascii="宋体" w:hAnsi="宋体" w:eastAsia="宋体"/>
          <w:spacing w:val="-10"/>
          <w:sz w:val="21"/>
          <w:szCs w:val="32"/>
        </w:rPr>
        <w:t xml:space="preserve"> “</w:t>
      </w:r>
      <w:r>
        <w:rPr>
          <w:rFonts w:hint="eastAsia" w:ascii="宋体" w:hAnsi="宋体" w:eastAsia="宋体"/>
          <w:spacing w:val="-10"/>
          <w:sz w:val="21"/>
          <w:szCs w:val="32"/>
        </w:rPr>
        <w:t>35周岁”是指年满18周岁且在1987年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</w:rPr>
        <w:t>月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30</w:t>
      </w:r>
      <w:r>
        <w:rPr>
          <w:rFonts w:hint="eastAsia" w:ascii="宋体" w:hAnsi="宋体" w:eastAsia="宋体"/>
          <w:spacing w:val="-10"/>
          <w:sz w:val="21"/>
          <w:szCs w:val="32"/>
        </w:rPr>
        <w:t>日以后出生的人员，“40周岁”是指年满18周岁且在1982年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</w:rPr>
        <w:t>月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30</w:t>
      </w:r>
      <w:r>
        <w:rPr>
          <w:rFonts w:hint="eastAsia" w:ascii="宋体" w:hAnsi="宋体" w:eastAsia="宋体"/>
          <w:spacing w:val="-10"/>
          <w:sz w:val="21"/>
          <w:szCs w:val="32"/>
        </w:rPr>
        <w:t>日以后出生的人员；</w:t>
      </w:r>
    </w:p>
    <w:p>
      <w:pPr>
        <w:ind w:left="420" w:firstLine="570" w:firstLineChars="300"/>
        <w:rPr>
          <w:rFonts w:ascii="宋体" w:hAnsi="宋体" w:eastAsia="宋体"/>
          <w:spacing w:val="-10"/>
          <w:sz w:val="21"/>
          <w:szCs w:val="32"/>
        </w:rPr>
      </w:pPr>
      <w:r>
        <w:rPr>
          <w:rFonts w:hint="eastAsia" w:ascii="宋体" w:hAnsi="宋体" w:eastAsia="宋体"/>
          <w:spacing w:val="-10"/>
          <w:sz w:val="21"/>
          <w:szCs w:val="32"/>
        </w:rPr>
        <w:t>2.从业经历计算截止日期为2023年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</w:rPr>
        <w:t>月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30</w:t>
      </w:r>
      <w:r>
        <w:rPr>
          <w:rFonts w:hint="eastAsia" w:ascii="宋体" w:hAnsi="宋体" w:eastAsia="宋体"/>
          <w:spacing w:val="-10"/>
          <w:sz w:val="21"/>
          <w:szCs w:val="32"/>
        </w:rPr>
        <w:t>日；</w:t>
      </w:r>
    </w:p>
    <w:p>
      <w:pPr>
        <w:ind w:left="420" w:firstLine="570" w:firstLineChars="300"/>
        <w:rPr>
          <w:rFonts w:hint="eastAsia" w:ascii="宋体" w:hAnsi="宋体" w:eastAsia="宋体"/>
          <w:spacing w:val="-10"/>
          <w:sz w:val="21"/>
          <w:szCs w:val="32"/>
        </w:rPr>
      </w:pPr>
      <w:r>
        <w:rPr>
          <w:rFonts w:hint="eastAsia" w:ascii="宋体" w:hAnsi="宋体" w:eastAsia="宋体"/>
          <w:spacing w:val="-10"/>
          <w:sz w:val="21"/>
          <w:szCs w:val="32"/>
        </w:rPr>
        <w:t>3.学历、学位证书（或教育部中国留学服务中心的境外学历、学位认证书）须在2023年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10</w:t>
      </w:r>
      <w:r>
        <w:rPr>
          <w:rFonts w:hint="eastAsia" w:ascii="宋体" w:hAnsi="宋体" w:eastAsia="宋体"/>
          <w:spacing w:val="-10"/>
          <w:sz w:val="21"/>
          <w:szCs w:val="32"/>
        </w:rPr>
        <w:t>月</w:t>
      </w: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30</w:t>
      </w:r>
      <w:r>
        <w:rPr>
          <w:rFonts w:hint="eastAsia" w:ascii="宋体" w:hAnsi="宋体" w:eastAsia="宋体"/>
          <w:spacing w:val="-10"/>
          <w:sz w:val="21"/>
          <w:szCs w:val="32"/>
        </w:rPr>
        <w:t>日前取得。</w:t>
      </w:r>
    </w:p>
    <w:p>
      <w:pPr>
        <w:ind w:left="420" w:firstLine="570" w:firstLineChars="300"/>
        <w:rPr>
          <w:rFonts w:hint="default" w:ascii="宋体" w:hAnsi="宋体" w:eastAsia="宋体"/>
          <w:spacing w:val="-10"/>
          <w:sz w:val="21"/>
          <w:szCs w:val="32"/>
          <w:lang w:val="en-US" w:eastAsia="zh-CN"/>
        </w:rPr>
      </w:pPr>
      <w:r>
        <w:rPr>
          <w:rFonts w:hint="eastAsia" w:ascii="宋体" w:hAnsi="宋体" w:eastAsia="宋体"/>
          <w:spacing w:val="-10"/>
          <w:sz w:val="21"/>
          <w:szCs w:val="32"/>
          <w:lang w:val="en-US" w:eastAsia="zh-CN"/>
        </w:rPr>
        <w:t>4.“以上”均含本级。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2E233"/>
    <w:multiLevelType w:val="singleLevel"/>
    <w:tmpl w:val="5502E23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C48"/>
    <w:rsid w:val="00027584"/>
    <w:rsid w:val="000309A6"/>
    <w:rsid w:val="000F31AF"/>
    <w:rsid w:val="001810B0"/>
    <w:rsid w:val="00252118"/>
    <w:rsid w:val="003E56D1"/>
    <w:rsid w:val="003F08F6"/>
    <w:rsid w:val="00672FD2"/>
    <w:rsid w:val="006A05D6"/>
    <w:rsid w:val="00747810"/>
    <w:rsid w:val="00747C48"/>
    <w:rsid w:val="007B3D80"/>
    <w:rsid w:val="007F3264"/>
    <w:rsid w:val="008B5E33"/>
    <w:rsid w:val="00987404"/>
    <w:rsid w:val="009B5A43"/>
    <w:rsid w:val="00C62FD2"/>
    <w:rsid w:val="00D52ECF"/>
    <w:rsid w:val="00DC31FC"/>
    <w:rsid w:val="00DE3181"/>
    <w:rsid w:val="080C0748"/>
    <w:rsid w:val="0F08204F"/>
    <w:rsid w:val="1D91285F"/>
    <w:rsid w:val="2CE5561D"/>
    <w:rsid w:val="2EB007D3"/>
    <w:rsid w:val="387330AA"/>
    <w:rsid w:val="437E365F"/>
    <w:rsid w:val="4B196B63"/>
    <w:rsid w:val="5A134C44"/>
    <w:rsid w:val="7EC35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1023</Characters>
  <Lines>8</Lines>
  <Paragraphs>2</Paragraphs>
  <TotalTime>4</TotalTime>
  <ScaleCrop>false</ScaleCrop>
  <LinksUpToDate>false</LinksUpToDate>
  <CharactersWithSpaces>1200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2023-03-03T03:40:00Z</dcterms:created>
  <dc:creator>沈雪锋</dc:creator>
  <cp:lastModifiedBy>张利建</cp:lastModifiedBy>
  <cp:lastPrinted>2023-10-30T00:33:00Z</cp:lastPrinted>
  <dcterms:modified xsi:type="dcterms:W3CDTF">2023-10-30T02:35:00Z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1B5EF0C200DE45789972F0E9402B27C9</vt:lpwstr>
  </property>
</Properties>
</file>